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090" w:rsidRPr="00053090" w:rsidRDefault="00053090" w:rsidP="00053090">
      <w:pPr>
        <w:autoSpaceDE w:val="0"/>
        <w:autoSpaceDN w:val="0"/>
        <w:adjustRightInd w:val="0"/>
        <w:spacing w:after="0" w:line="240" w:lineRule="auto"/>
        <w:jc w:val="center"/>
        <w:rPr>
          <w:rFonts w:ascii="Arial" w:hAnsi="Arial" w:cs="Arial"/>
          <w:b/>
          <w:color w:val="231F20"/>
          <w:sz w:val="24"/>
          <w:szCs w:val="24"/>
        </w:rPr>
      </w:pPr>
      <w:r w:rsidRPr="00053090">
        <w:rPr>
          <w:rFonts w:ascii="Arial" w:hAnsi="Arial" w:cs="Arial"/>
          <w:b/>
          <w:color w:val="231F20"/>
          <w:sz w:val="24"/>
          <w:szCs w:val="24"/>
        </w:rPr>
        <w:t>Section 45(5)</w:t>
      </w:r>
      <w:r>
        <w:rPr>
          <w:rFonts w:ascii="Arial" w:hAnsi="Arial" w:cs="Arial"/>
          <w:b/>
          <w:color w:val="231F20"/>
          <w:sz w:val="24"/>
          <w:szCs w:val="24"/>
        </w:rPr>
        <w:t xml:space="preserve"> – Compulsory Acquisition</w:t>
      </w:r>
    </w:p>
    <w:p w:rsidR="00053090" w:rsidRDefault="00053090" w:rsidP="00053090">
      <w:pPr>
        <w:autoSpaceDE w:val="0"/>
        <w:autoSpaceDN w:val="0"/>
        <w:adjustRightInd w:val="0"/>
        <w:spacing w:after="0" w:line="240" w:lineRule="auto"/>
        <w:jc w:val="both"/>
        <w:rPr>
          <w:rFonts w:ascii="Arial" w:hAnsi="Arial" w:cs="Arial"/>
          <w:color w:val="231F20"/>
          <w:sz w:val="24"/>
          <w:szCs w:val="24"/>
        </w:rPr>
      </w:pPr>
    </w:p>
    <w:p w:rsidR="00053090" w:rsidRDefault="00053090" w:rsidP="00053090">
      <w:pPr>
        <w:autoSpaceDE w:val="0"/>
        <w:autoSpaceDN w:val="0"/>
        <w:adjustRightInd w:val="0"/>
        <w:spacing w:after="0" w:line="240" w:lineRule="auto"/>
        <w:jc w:val="both"/>
        <w:rPr>
          <w:rFonts w:ascii="Arial" w:hAnsi="Arial" w:cs="Arial"/>
          <w:color w:val="231F20"/>
          <w:sz w:val="24"/>
          <w:szCs w:val="24"/>
        </w:rPr>
      </w:pPr>
      <w:r w:rsidRPr="00053090">
        <w:rPr>
          <w:rFonts w:ascii="Arial" w:hAnsi="Arial" w:cs="Arial"/>
          <w:color w:val="231F20"/>
          <w:sz w:val="24"/>
          <w:szCs w:val="24"/>
        </w:rPr>
        <w:t>In section 45 of the Income-tax Act, in sub-section (</w:t>
      </w:r>
      <w:r w:rsidRPr="00053090">
        <w:rPr>
          <w:rFonts w:ascii="Arial" w:hAnsi="Arial" w:cs="Arial"/>
          <w:i/>
          <w:iCs/>
          <w:color w:val="231F20"/>
          <w:sz w:val="24"/>
          <w:szCs w:val="24"/>
        </w:rPr>
        <w:t>5</w:t>
      </w:r>
      <w:r w:rsidRPr="00053090">
        <w:rPr>
          <w:rFonts w:ascii="Arial" w:hAnsi="Arial" w:cs="Arial"/>
          <w:color w:val="231F20"/>
          <w:sz w:val="24"/>
          <w:szCs w:val="24"/>
        </w:rPr>
        <w:t>), after clause (</w:t>
      </w:r>
      <w:r w:rsidRPr="00053090">
        <w:rPr>
          <w:rFonts w:ascii="Arial" w:hAnsi="Arial" w:cs="Arial"/>
          <w:i/>
          <w:iCs/>
          <w:color w:val="231F20"/>
          <w:sz w:val="24"/>
          <w:szCs w:val="24"/>
        </w:rPr>
        <w:t>b</w:t>
      </w:r>
      <w:r w:rsidRPr="00053090">
        <w:rPr>
          <w:rFonts w:ascii="Arial" w:hAnsi="Arial" w:cs="Arial"/>
          <w:color w:val="231F20"/>
          <w:sz w:val="24"/>
          <w:szCs w:val="24"/>
        </w:rPr>
        <w:t>), the following proviso shall</w:t>
      </w:r>
      <w:r>
        <w:rPr>
          <w:rFonts w:ascii="Arial" w:hAnsi="Arial" w:cs="Arial"/>
          <w:color w:val="231F20"/>
          <w:sz w:val="24"/>
          <w:szCs w:val="24"/>
        </w:rPr>
        <w:t xml:space="preserve"> </w:t>
      </w:r>
      <w:r w:rsidRPr="00053090">
        <w:rPr>
          <w:rFonts w:ascii="Arial" w:hAnsi="Arial" w:cs="Arial"/>
          <w:color w:val="231F20"/>
          <w:sz w:val="24"/>
          <w:szCs w:val="24"/>
        </w:rPr>
        <w:t>be inserted with effect from the 1st day of April, 2015, namely:––</w:t>
      </w:r>
    </w:p>
    <w:p w:rsidR="00053090" w:rsidRPr="00053090" w:rsidRDefault="00053090" w:rsidP="00053090">
      <w:pPr>
        <w:autoSpaceDE w:val="0"/>
        <w:autoSpaceDN w:val="0"/>
        <w:adjustRightInd w:val="0"/>
        <w:spacing w:after="0" w:line="240" w:lineRule="auto"/>
        <w:jc w:val="both"/>
        <w:rPr>
          <w:rFonts w:ascii="Arial" w:hAnsi="Arial" w:cs="Arial"/>
          <w:color w:val="231F20"/>
          <w:sz w:val="24"/>
          <w:szCs w:val="24"/>
        </w:rPr>
      </w:pPr>
    </w:p>
    <w:p w:rsidR="005015BD" w:rsidRDefault="00053090" w:rsidP="00053090">
      <w:pPr>
        <w:autoSpaceDE w:val="0"/>
        <w:autoSpaceDN w:val="0"/>
        <w:adjustRightInd w:val="0"/>
        <w:spacing w:after="0" w:line="240" w:lineRule="auto"/>
        <w:jc w:val="both"/>
        <w:rPr>
          <w:rFonts w:ascii="Arial" w:hAnsi="Arial" w:cs="Arial"/>
          <w:b/>
          <w:color w:val="231F20"/>
          <w:sz w:val="24"/>
          <w:szCs w:val="24"/>
        </w:rPr>
      </w:pPr>
      <w:r w:rsidRPr="00053090">
        <w:rPr>
          <w:rFonts w:ascii="Arial" w:hAnsi="Arial" w:cs="Arial"/>
          <w:color w:val="231F20"/>
          <w:sz w:val="24"/>
          <w:szCs w:val="24"/>
        </w:rPr>
        <w:t xml:space="preserve">‘Provided that any </w:t>
      </w:r>
      <w:r w:rsidRPr="00B97415">
        <w:rPr>
          <w:rFonts w:ascii="Arial" w:hAnsi="Arial" w:cs="Arial"/>
          <w:b/>
          <w:color w:val="231F20"/>
          <w:sz w:val="24"/>
          <w:szCs w:val="24"/>
        </w:rPr>
        <w:t>amount of compensation received</w:t>
      </w:r>
      <w:r w:rsidRPr="00053090">
        <w:rPr>
          <w:rFonts w:ascii="Arial" w:hAnsi="Arial" w:cs="Arial"/>
          <w:color w:val="231F20"/>
          <w:sz w:val="24"/>
          <w:szCs w:val="24"/>
        </w:rPr>
        <w:t xml:space="preserve"> in pursuance of an </w:t>
      </w:r>
      <w:r w:rsidRPr="00B97415">
        <w:rPr>
          <w:rFonts w:ascii="Arial" w:hAnsi="Arial" w:cs="Arial"/>
          <w:b/>
          <w:color w:val="231F20"/>
          <w:sz w:val="24"/>
          <w:szCs w:val="24"/>
        </w:rPr>
        <w:t>interim order</w:t>
      </w:r>
      <w:r w:rsidRPr="00053090">
        <w:rPr>
          <w:rFonts w:ascii="Arial" w:hAnsi="Arial" w:cs="Arial"/>
          <w:color w:val="231F20"/>
          <w:sz w:val="24"/>
          <w:szCs w:val="24"/>
        </w:rPr>
        <w:t xml:space="preserve"> of a court,</w:t>
      </w:r>
      <w:r>
        <w:rPr>
          <w:rFonts w:ascii="Arial" w:hAnsi="Arial" w:cs="Arial"/>
          <w:color w:val="231F20"/>
          <w:sz w:val="24"/>
          <w:szCs w:val="24"/>
        </w:rPr>
        <w:t xml:space="preserve"> </w:t>
      </w:r>
      <w:r w:rsidRPr="00053090">
        <w:rPr>
          <w:rFonts w:ascii="Arial" w:hAnsi="Arial" w:cs="Arial"/>
          <w:color w:val="231F20"/>
          <w:sz w:val="24"/>
          <w:szCs w:val="24"/>
        </w:rPr>
        <w:t xml:space="preserve">Tribunal or other authority shall be </w:t>
      </w:r>
      <w:r w:rsidRPr="00B97415">
        <w:rPr>
          <w:rFonts w:ascii="Arial" w:hAnsi="Arial" w:cs="Arial"/>
          <w:b/>
          <w:color w:val="231F20"/>
          <w:sz w:val="24"/>
          <w:szCs w:val="24"/>
        </w:rPr>
        <w:t>deemed to be</w:t>
      </w:r>
      <w:r w:rsidRPr="00053090">
        <w:rPr>
          <w:rFonts w:ascii="Arial" w:hAnsi="Arial" w:cs="Arial"/>
          <w:color w:val="231F20"/>
          <w:sz w:val="24"/>
          <w:szCs w:val="24"/>
        </w:rPr>
        <w:t xml:space="preserve"> </w:t>
      </w:r>
      <w:r w:rsidRPr="00B97415">
        <w:rPr>
          <w:rFonts w:ascii="Arial" w:hAnsi="Arial" w:cs="Arial"/>
          <w:b/>
          <w:color w:val="231F20"/>
          <w:sz w:val="24"/>
          <w:szCs w:val="24"/>
        </w:rPr>
        <w:t>income chargeable under the head “Capital gains”</w:t>
      </w:r>
      <w:r>
        <w:rPr>
          <w:rFonts w:ascii="Arial" w:hAnsi="Arial" w:cs="Arial"/>
          <w:color w:val="231F20"/>
          <w:sz w:val="24"/>
          <w:szCs w:val="24"/>
        </w:rPr>
        <w:t xml:space="preserve"> </w:t>
      </w:r>
      <w:r w:rsidRPr="00053090">
        <w:rPr>
          <w:rFonts w:ascii="Arial" w:hAnsi="Arial" w:cs="Arial"/>
          <w:color w:val="231F20"/>
          <w:sz w:val="24"/>
          <w:szCs w:val="24"/>
        </w:rPr>
        <w:t xml:space="preserve">of the previous year </w:t>
      </w:r>
      <w:r w:rsidRPr="00B97415">
        <w:rPr>
          <w:rFonts w:ascii="Arial" w:hAnsi="Arial" w:cs="Arial"/>
          <w:b/>
          <w:color w:val="231F20"/>
          <w:sz w:val="24"/>
          <w:szCs w:val="24"/>
        </w:rPr>
        <w:t>in which the final order</w:t>
      </w:r>
      <w:r w:rsidRPr="00053090">
        <w:rPr>
          <w:rFonts w:ascii="Arial" w:hAnsi="Arial" w:cs="Arial"/>
          <w:color w:val="231F20"/>
          <w:sz w:val="24"/>
          <w:szCs w:val="24"/>
        </w:rPr>
        <w:t xml:space="preserve"> of such court, Tribun</w:t>
      </w:r>
      <w:r>
        <w:rPr>
          <w:rFonts w:ascii="Arial" w:hAnsi="Arial" w:cs="Arial"/>
          <w:color w:val="231F20"/>
          <w:sz w:val="24"/>
          <w:szCs w:val="24"/>
        </w:rPr>
        <w:t xml:space="preserve">al or other authority </w:t>
      </w:r>
      <w:r w:rsidRPr="00B97415">
        <w:rPr>
          <w:rFonts w:ascii="Arial" w:hAnsi="Arial" w:cs="Arial"/>
          <w:b/>
          <w:color w:val="231F20"/>
          <w:sz w:val="24"/>
          <w:szCs w:val="24"/>
        </w:rPr>
        <w:t>is made.</w:t>
      </w:r>
    </w:p>
    <w:p w:rsidR="008B535C" w:rsidRDefault="008B535C" w:rsidP="00053090">
      <w:pPr>
        <w:autoSpaceDE w:val="0"/>
        <w:autoSpaceDN w:val="0"/>
        <w:adjustRightInd w:val="0"/>
        <w:spacing w:after="0" w:line="240" w:lineRule="auto"/>
        <w:jc w:val="both"/>
        <w:rPr>
          <w:rFonts w:ascii="Arial" w:hAnsi="Arial" w:cs="Arial"/>
          <w:b/>
          <w:color w:val="231F20"/>
          <w:sz w:val="24"/>
          <w:szCs w:val="24"/>
        </w:rPr>
      </w:pPr>
    </w:p>
    <w:p w:rsidR="008B535C" w:rsidRDefault="008B535C" w:rsidP="00053090">
      <w:pPr>
        <w:autoSpaceDE w:val="0"/>
        <w:autoSpaceDN w:val="0"/>
        <w:adjustRightInd w:val="0"/>
        <w:spacing w:after="0" w:line="240" w:lineRule="auto"/>
        <w:jc w:val="both"/>
        <w:rPr>
          <w:rFonts w:ascii="Arial" w:hAnsi="Arial" w:cs="Arial"/>
          <w:b/>
          <w:color w:val="231F20"/>
          <w:sz w:val="24"/>
          <w:szCs w:val="24"/>
        </w:rPr>
      </w:pPr>
    </w:p>
    <w:p w:rsidR="002606F8" w:rsidRDefault="002606F8" w:rsidP="00053090">
      <w:pPr>
        <w:autoSpaceDE w:val="0"/>
        <w:autoSpaceDN w:val="0"/>
        <w:adjustRightInd w:val="0"/>
        <w:spacing w:after="0" w:line="240" w:lineRule="auto"/>
        <w:jc w:val="both"/>
        <w:rPr>
          <w:rFonts w:ascii="Arial" w:hAnsi="Arial" w:cs="Arial"/>
          <w:b/>
          <w:color w:val="231F20"/>
          <w:sz w:val="24"/>
          <w:szCs w:val="24"/>
        </w:rPr>
      </w:pPr>
    </w:p>
    <w:p w:rsidR="002606F8" w:rsidRDefault="002606F8" w:rsidP="002606F8">
      <w:pPr>
        <w:pBdr>
          <w:top w:val="single" w:sz="4" w:space="1" w:color="auto"/>
          <w:bottom w:val="single" w:sz="4" w:space="1" w:color="auto"/>
        </w:pBdr>
        <w:autoSpaceDE w:val="0"/>
        <w:autoSpaceDN w:val="0"/>
        <w:adjustRightInd w:val="0"/>
        <w:spacing w:after="0" w:line="240" w:lineRule="auto"/>
        <w:jc w:val="both"/>
        <w:rPr>
          <w:rFonts w:ascii="Arial" w:hAnsi="Arial" w:cs="Arial"/>
          <w:color w:val="231F20"/>
          <w:sz w:val="24"/>
          <w:szCs w:val="24"/>
        </w:rPr>
      </w:pPr>
      <w:r>
        <w:rPr>
          <w:rStyle w:val="Strong"/>
        </w:rPr>
        <w:t>Capital gains arising from transfer of an asset by way of compulsory acquisition</w:t>
      </w:r>
    </w:p>
    <w:p w:rsidR="002606F8" w:rsidRDefault="002606F8" w:rsidP="002606F8">
      <w:pPr>
        <w:rPr>
          <w:rFonts w:ascii="Arial" w:hAnsi="Arial" w:cs="Arial"/>
          <w:sz w:val="24"/>
          <w:szCs w:val="24"/>
        </w:rPr>
      </w:pPr>
    </w:p>
    <w:p w:rsidR="002606F8" w:rsidRPr="002606F8" w:rsidRDefault="002606F8" w:rsidP="002606F8">
      <w:pPr>
        <w:pStyle w:val="NormalWeb"/>
        <w:jc w:val="both"/>
        <w:rPr>
          <w:rFonts w:ascii="Arial" w:hAnsi="Arial" w:cs="Arial"/>
        </w:rPr>
      </w:pPr>
      <w:r w:rsidRPr="002606F8">
        <w:rPr>
          <w:rFonts w:ascii="Arial" w:hAnsi="Arial" w:cs="Arial"/>
        </w:rPr>
        <w:t xml:space="preserve">The existing provisions contained in section 45 provide for charging of any profits or gains arising from transfer of a capital asset. Sub-section (5) of the said section provides for dealing with capital gains arising from transfer by way of compulsory acquisition where the </w:t>
      </w:r>
      <w:r w:rsidRPr="005A0D71">
        <w:rPr>
          <w:rFonts w:ascii="Arial" w:hAnsi="Arial" w:cs="Arial"/>
          <w:b/>
        </w:rPr>
        <w:t>compensation is enhanced or further enhanced by the court,</w:t>
      </w:r>
      <w:r w:rsidRPr="002606F8">
        <w:rPr>
          <w:rFonts w:ascii="Arial" w:hAnsi="Arial" w:cs="Arial"/>
        </w:rPr>
        <w:t xml:space="preserve"> Tribunal or any other authority. Clause (b) of the said sub-section provides that where the amount of compensation is enhanced or further enhanced by the court it shall be deemed to be the income chargeable of the previous year in which such amount is received by the </w:t>
      </w:r>
      <w:proofErr w:type="spellStart"/>
      <w:r w:rsidRPr="002606F8">
        <w:rPr>
          <w:rFonts w:ascii="Arial" w:hAnsi="Arial" w:cs="Arial"/>
        </w:rPr>
        <w:t>assessee</w:t>
      </w:r>
      <w:proofErr w:type="spellEnd"/>
      <w:r w:rsidRPr="002606F8">
        <w:rPr>
          <w:rFonts w:ascii="Arial" w:hAnsi="Arial" w:cs="Arial"/>
        </w:rPr>
        <w:t>.</w:t>
      </w:r>
    </w:p>
    <w:p w:rsidR="002606F8" w:rsidRPr="002606F8" w:rsidRDefault="002606F8" w:rsidP="002606F8">
      <w:pPr>
        <w:pStyle w:val="NormalWeb"/>
        <w:jc w:val="both"/>
        <w:rPr>
          <w:rFonts w:ascii="Arial" w:hAnsi="Arial" w:cs="Arial"/>
        </w:rPr>
      </w:pPr>
      <w:r w:rsidRPr="002606F8">
        <w:rPr>
          <w:rFonts w:ascii="Arial" w:hAnsi="Arial" w:cs="Arial"/>
        </w:rPr>
        <w:t>     There is uncertainty about the year in which the amount of compensation received in pursuance of an interim order of the court is to be charged to tax, due to court orders.</w:t>
      </w:r>
    </w:p>
    <w:p w:rsidR="002606F8" w:rsidRPr="002606F8" w:rsidRDefault="002606F8" w:rsidP="002606F8">
      <w:pPr>
        <w:pStyle w:val="NormalWeb"/>
        <w:jc w:val="both"/>
        <w:rPr>
          <w:rFonts w:ascii="Arial" w:hAnsi="Arial" w:cs="Arial"/>
        </w:rPr>
      </w:pPr>
      <w:r w:rsidRPr="002606F8">
        <w:rPr>
          <w:rFonts w:ascii="Arial" w:hAnsi="Arial" w:cs="Arial"/>
        </w:rPr>
        <w:t>Accordingly, it is proposed to provide that the amount of compensation received in pursuance of an interim order of the court, Tribunal or other authority shall be deemed to be income chargeable under the head ‘Capital gains’ in the previous year in which the final order of such court, Tribunal or other authority is made.</w:t>
      </w:r>
    </w:p>
    <w:p w:rsidR="002606F8" w:rsidRDefault="002606F8" w:rsidP="002606F8">
      <w:pPr>
        <w:pStyle w:val="NormalWeb"/>
        <w:jc w:val="both"/>
        <w:rPr>
          <w:rFonts w:ascii="Arial" w:hAnsi="Arial" w:cs="Arial"/>
        </w:rPr>
      </w:pPr>
      <w:r w:rsidRPr="002606F8">
        <w:rPr>
          <w:rFonts w:ascii="Arial" w:hAnsi="Arial" w:cs="Arial"/>
        </w:rPr>
        <w:t>     This amendment will take effect from 1st April, 2015 and will, accordingly, apply in relation to the assessment year 2015-16 and subsequent assessment years.</w:t>
      </w:r>
    </w:p>
    <w:p w:rsidR="002606F8" w:rsidRPr="002606F8" w:rsidRDefault="002606F8" w:rsidP="002606F8">
      <w:pPr>
        <w:pStyle w:val="NormalWeb"/>
        <w:pBdr>
          <w:bottom w:val="single" w:sz="4" w:space="1" w:color="auto"/>
        </w:pBdr>
        <w:jc w:val="both"/>
        <w:rPr>
          <w:rFonts w:ascii="Arial" w:hAnsi="Arial" w:cs="Arial"/>
        </w:rPr>
      </w:pPr>
    </w:p>
    <w:p w:rsidR="002606F8" w:rsidRPr="002606F8" w:rsidRDefault="002606F8" w:rsidP="002606F8">
      <w:pPr>
        <w:rPr>
          <w:rFonts w:ascii="Arial" w:hAnsi="Arial" w:cs="Arial"/>
          <w:sz w:val="24"/>
          <w:szCs w:val="24"/>
        </w:rPr>
      </w:pPr>
    </w:p>
    <w:sectPr w:rsidR="002606F8" w:rsidRPr="002606F8"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053090"/>
    <w:rsid w:val="00021881"/>
    <w:rsid w:val="00053090"/>
    <w:rsid w:val="002606F8"/>
    <w:rsid w:val="005015BD"/>
    <w:rsid w:val="005A0D71"/>
    <w:rsid w:val="008B535C"/>
    <w:rsid w:val="00B97415"/>
    <w:rsid w:val="00BF55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606F8"/>
    <w:rPr>
      <w:b/>
      <w:bCs/>
    </w:rPr>
  </w:style>
  <w:style w:type="paragraph" w:styleId="NormalWeb">
    <w:name w:val="Normal (Web)"/>
    <w:basedOn w:val="Normal"/>
    <w:uiPriority w:val="99"/>
    <w:semiHidden/>
    <w:unhideWhenUsed/>
    <w:rsid w:val="002606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118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278</Words>
  <Characters>1591</Characters>
  <Application>Microsoft Office Word</Application>
  <DocSecurity>0</DocSecurity>
  <Lines>13</Lines>
  <Paragraphs>3</Paragraphs>
  <ScaleCrop>false</ScaleCrop>
  <Company/>
  <LinksUpToDate>false</LinksUpToDate>
  <CharactersWithSpaces>1866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HP</cp:lastModifiedBy>
  <cp:revision>6</cp:revision>
  <dcterms:created xsi:type="dcterms:W3CDTF">2014-07-16T07:30:00Z</dcterms:created>
  <dcterms:modified xsi:type="dcterms:W3CDTF">2014-07-17T06:54:00Z</dcterms:modified>
</cp:coreProperties>
</file>